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EB" w:rsidRPr="006B44EB" w:rsidRDefault="006B44EB" w:rsidP="006B44EB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6B44EB">
        <w:rPr>
          <w:rFonts w:ascii="Times New Roman" w:hAnsi="Times New Roman" w:cs="Times New Roman"/>
          <w:b/>
          <w:sz w:val="28"/>
          <w:szCs w:val="28"/>
          <w:lang w:val="sr-Cyrl-RS"/>
        </w:rPr>
        <w:t>0</w:t>
      </w:r>
      <w:r w:rsidR="009108AE">
        <w:rPr>
          <w:rFonts w:ascii="Times New Roman" w:hAnsi="Times New Roman" w:cs="Times New Roman"/>
          <w:b/>
          <w:sz w:val="28"/>
          <w:szCs w:val="28"/>
          <w:lang w:val="en-US"/>
        </w:rPr>
        <w:t>51</w:t>
      </w:r>
      <w:bookmarkStart w:id="0" w:name="_GoBack"/>
      <w:bookmarkEnd w:id="0"/>
      <w:r w:rsidRPr="006B44EB">
        <w:rPr>
          <w:rFonts w:ascii="Times New Roman" w:hAnsi="Times New Roman" w:cs="Times New Roman"/>
          <w:b/>
          <w:sz w:val="28"/>
          <w:szCs w:val="28"/>
          <w:lang w:val="sr-Cyrl-RS"/>
        </w:rPr>
        <w:t>. Радно место за припрему података службене евиденције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лист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катастарски план?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Где је седиште Републичког геодетског завода?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прописи се примењују на државне службенике у Заводу?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 је надлежан да решава по жалби на првостепено решење службе за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геодетска организација може да обавља послове катастарског класирања, бонитирања и комасациона процена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Где се могу проверити статусни подаци о геодетској организацији?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основна катастарска територијална јединица?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катастарска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физичка лица?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правна лица?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су врсте  уписа у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уписују подаци о парцели?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посебни део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објекат?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катастарска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одржавање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се, у смислу Закона о државном премеру и катастру, сматра изграђеним објектом?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је темељ објекта - зграде предмет провођења промене у катастру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ком року геодетска организација мора да достави елаборат геодетских радова служби за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се доноси решење у поступку провођења промена на непокретностима?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У ком року служба за катастар непокретности одлучује у случају уписа објекта и посебног дела објекта за који је издата употребна дозвола у обједињеној процедури?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Коме служба за катастар непокретности доставља решење о упису у катастар непокретности (доставна наредба)?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поступа у случају када се приликом прегледа елабората геодетских радова утврде недостаци?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Коме се може издати лист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ком тренутку се плаћа такса?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мора да садржи решење или друга исправа за коју је такса плаћена?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поступа служба за катастар непокретности у случају када обвезник који је дужан да плати таксу,  органу непосредно поднесе захтев уз који није приложен доказ о плаћеној такси?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поступа служба за катастар непокретности у случају када захтев,  уз који није приложен доказ о плаћеној такси у прописаном износу стигне поштом?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приход од такси које наплаћује Републички геодетски завод припада буџету Републике Србије?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органи,  организације и институције Републике Србије ослобођени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органи и организације аутономних покрајина,  односно јединица  локалне самоуправе ослобођени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организације обавезног социјалног осигурања плаћају таксу?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јавна предузећа ослобођена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у поступцима који се воде по службеној дужности?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у поступку за исправљање грешака у решењима, другим исправама и службеним евиденцијама?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за остваривање права из обавезног социјалног осигурања?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за остваривање права из социјалне заштите?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за списе и радње у поступку остваривања права на приступ информацијама од јавног значаја и права на заштиту података о личности?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мора да садржи решење, исправа, документ или писмено, који се издаје без плаћања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На који начин се мењају висина утврђених  динарских износа такси?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ком тренутку настаје примена објављених усклађених динарских износа такси?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Коликом новчаном казном  ће се казните одговорно лице у надлежном органу за прекршај ако изврши радњу по поднетом захтеву  без доказа о наплати таксе? 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 начин се плаћа такса за списе и радње у управним стварима и за друге списе и радње органа за настале  таксене обавезе, а које нису плаћене до дана ступања на снагу Закона  о републичким административним таксама?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на захтев?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Колика је вредност таксе на захтев у динарима?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плаћа такса на захтев за накнадни поднесак којим обвезник захтева брже поступање по раније поднетом захтеву?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који облик издатог катастарског плана је најнижа висина таксе?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издати катастарски план?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Да ли скице премера представљају предмет издавања података РГЗ-а?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су фотоскице предмет издавања података премера РГЗ-а?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представља јединицу мере за издавање копије скице или фотоскице премера?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представља јединицу мере за издавање алфанумеричких податке из базе података катастра непокретности на дигиталном медију, према специфичном захтеву?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издати лист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је издавање уверења о подацима последњег стања уписа у катастар непокретности представља предмет издавања података РГЗ-а?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уверење о променама на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РГЗ издаје уверење о идентификацији катастарске парцеле у односу на претходни премер?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РГЗ издаје уверење о поседовању непокретности на територији Републике Србије?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деобом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спајањем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за упис посебног дела објекта, са уписом имаоца права?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објекта, са уписом сусвојине у корист брачних, односно ванбрачних супружника?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 са уписом права у корист особа са инвалидитетом?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 упис сусвојине у корист брачних, односно ванбрачних супружника?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–упис права у корист особа са инвалидитетом?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представља јединицу мере за обрачун таксе за упис права својине већ уписаног држаоца?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хипотеке којом се обезбеђује потраживање?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забележбе постојања уговора о доживотном издржавању?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упис забележбе која се односи на личност?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 обрачун таксе за упис забележбе која се односи на непокретност?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брисање уписа хипотеке?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решења о наслеђивању?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упис по основу исправе о враћању непокретности у складу са законом, која је одузета по ранијим прописима?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На који начин се врши обрачун таксе за брисање претходно уписане забележбе која се односи на правни статус објекта у поступку уписа забележбе која се односи на непокретност?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гаражно место?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су граничне тачке?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Шта  је посебан  део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парцелација?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препарцелација?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правни статус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фактичко стање?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обавезно садржи пројекат геодетског обележавања?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Које зграде и други грађевински објекти су предмет геодетског мерења?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се, у поступку катастарског премера, класификују граничне тачке непокретности у погледу тачности просторног положаја?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је  минималан број граничних тачака зграде које се мере геодетским методама мерења?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складу са којим актом се мере димензије просторија у посебном делу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коју парцелу се везују подаци о подземним објектима?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који начин се нумеришу фотоскице у оквиру подручја катастарског премера?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одређује број објекта на парцели?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 може поднети захтев за провођење промене у катастру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се доставља уз захтев, када је за провођење промене потребно извести геодетске радове на терену и када те радове изводи геодетска организација?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које епохе премера се уз издате податке издаје податак о класи тачности?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За које епохе премера се уз издате податке издаје податак о категорији премера?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 чини елаборат геодетских радова?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је записник о извршеном увиђају на терену обавезан садржај елабората геодетских радова?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је скица одржавања катастра непокретности обавезан садржај елабората геодетских радова?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приказује постојеће стање на скици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приказује ново стање на скици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 значи ознака  „х” уписана црвеном бојом у средини објекта приказаног  на скици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подаци се, по правилу, издају за потребе деобе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поступа у поступку деоба парцеле у случају кад гранична линија сече постојеће објекте?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се подаци, по правилу, користе за потребе реализације пројекта парцелације, односно препарцелације и исправке граница?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дужан вештак геодетске струке да достави служби за катастар непокретности у случају уређења међе пред судом, приликом пријаве радове?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од података издаје служба за катастар непокретности за потребе геодетског мерења новог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По којим правилима се врши геодетско мерење граничних тачака новог објекта у поступку одржавања катастра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координате граничних тачака дограђеног дела објекта могу одредити на основу мерених фронтова и одмерањем?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се приказује на скици одржавања катастра непокретности у случају промене настале уклањањем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је омеђавање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нумерише нова катастарска парцела настала деобом  катастарске парцеле која је нумерисана целим бројем?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нумерише нова парцела, настала спајањем две или више парцела?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lastRenderedPageBreak/>
        <w:t>Да ли се може употребити број парцеле и дела парцеле који је једанпут поништен?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утврђује промена настала деобом парцела изван границе грађевинског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Која је минимална површина парцеле која се може формирати на обрадивом пољопривредном земљишту уређеном комасацијом?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Која је минимална површина парцеле која се може формирати на шумском земљишту за које је донет програм газдовања шумама?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утврђује промена настала спајањем две или више суседних парцела изван границе грађевинског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подаци се преносе на парцелу која је настала спајањем две или више суседних парцела изван границе грађевинског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појам «грађевинско земљиште»  представља врсту земљишта или начин коришћења земљишта?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 ли су врста земљишта и начин коришћења земљишта једна те иста ствар?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врши упис објекта у поступку обједињене процедуре?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поступа у случају када је објекат изграђен на две парцеле?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уписују подаци о мосту у катастар непокретности?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стамбене зграде које су изграђене на селу до 8. јула 1973. године сматрају објектима изграђеним у складу са прописима?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у поступку уписа објекта утврђује и кућни број за објекат?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подаци о објекту се могу променити у поступку провођења промене настале доградњом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На основу које документације се утврђује промена настала уклањањем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се у случају уклањања објекта бришу права и забележбе на том објекту?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Шта  је потребно доставити за накнадни упис  посебног дела  објекта?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којим случајевима се не захтева правни континуитет са уписаним претходником?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 xml:space="preserve">Шта је потребно доставити приликом уписа у катастар непокретности страног лица које обавља делатност у Републици Србији, поред постојања узајамности? 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је упис права закупа на непокретности условљен дужином трајања закупа?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је основ за упис права службености?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Који податак о уписаној хипотеци не може да се измени?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Уколико је на непокретности уписано друго лице, шта је потребно поднети уз захтев за упис забележбе поступка извршења?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Како се уписује и брише забележба покретања управног спора?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Када се врши провођење промене у бази података?</w:t>
      </w:r>
    </w:p>
    <w:p w:rsidR="006B44EB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У којој размери се издаје копија катастарског плана за једну или више катастарских парцела?</w:t>
      </w:r>
    </w:p>
    <w:p w:rsidR="005F0CB7" w:rsidRPr="006B44EB" w:rsidRDefault="006B44EB" w:rsidP="003258C8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6B44EB">
        <w:rPr>
          <w:rFonts w:ascii="Times New Roman" w:hAnsi="Times New Roman"/>
          <w:lang w:val="sr-Cyrl-RS"/>
        </w:rPr>
        <w:t>Да ли лист непокретности садржи личне податке о имаоцу права?</w:t>
      </w:r>
    </w:p>
    <w:sectPr w:rsidR="005F0CB7" w:rsidRPr="006B4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154CCD"/>
    <w:rsid w:val="003258C8"/>
    <w:rsid w:val="003B1CDB"/>
    <w:rsid w:val="004000C4"/>
    <w:rsid w:val="004A6291"/>
    <w:rsid w:val="005F0CB7"/>
    <w:rsid w:val="0060574C"/>
    <w:rsid w:val="0061089A"/>
    <w:rsid w:val="00651171"/>
    <w:rsid w:val="006B44EB"/>
    <w:rsid w:val="006E3A4A"/>
    <w:rsid w:val="007965C8"/>
    <w:rsid w:val="009108AE"/>
    <w:rsid w:val="00A204D8"/>
    <w:rsid w:val="00AA2970"/>
    <w:rsid w:val="00BF1582"/>
    <w:rsid w:val="00C15276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6FD3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6</cp:revision>
  <dcterms:created xsi:type="dcterms:W3CDTF">2018-05-28T10:09:00Z</dcterms:created>
  <dcterms:modified xsi:type="dcterms:W3CDTF">2018-05-28T11:30:00Z</dcterms:modified>
</cp:coreProperties>
</file>